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6C" w:rsidRDefault="0068196C">
      <w:pPr>
        <w:spacing w:line="1" w:lineRule="exact"/>
      </w:pPr>
    </w:p>
    <w:p w:rsidR="0068196C" w:rsidRDefault="003126A5">
      <w:pPr>
        <w:pStyle w:val="1"/>
        <w:framePr w:w="9523" w:h="322" w:hRule="exact" w:wrap="none" w:vAnchor="page" w:hAnchor="page" w:x="1531" w:y="1789"/>
        <w:spacing w:after="0"/>
        <w:jc w:val="center"/>
      </w:pPr>
      <w:r>
        <w:rPr>
          <w:b/>
          <w:bCs/>
        </w:rPr>
        <w:t>Оглавление</w:t>
      </w:r>
    </w:p>
    <w:p w:rsidR="0068196C" w:rsidRDefault="003126A5">
      <w:pPr>
        <w:pStyle w:val="1"/>
        <w:framePr w:w="9523" w:h="11002" w:hRule="exact" w:wrap="none" w:vAnchor="page" w:hAnchor="page" w:x="1531" w:y="2409"/>
        <w:tabs>
          <w:tab w:val="left" w:leader="dot" w:pos="8909"/>
        </w:tabs>
        <w:spacing w:after="0"/>
        <w:ind w:left="10" w:right="19"/>
        <w:jc w:val="both"/>
      </w:pPr>
      <w:r>
        <w:rPr>
          <w:i/>
          <w:iCs/>
        </w:rPr>
        <w:t>Антикоррупционная политика</w:t>
      </w:r>
      <w:r>
        <w:rPr>
          <w:i/>
          <w:iCs/>
        </w:rPr>
        <w:tab/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359"/>
          <w:tab w:val="left" w:leader="dot" w:pos="8909"/>
        </w:tabs>
        <w:ind w:left="10" w:right="19"/>
        <w:jc w:val="both"/>
      </w:pPr>
      <w:r>
        <w:t>Понятие, цели и задачи антикоррупционной политики</w:t>
      </w:r>
      <w:r>
        <w:tab/>
        <w:t>5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388"/>
          <w:tab w:val="right" w:leader="dot" w:pos="9400"/>
        </w:tabs>
        <w:ind w:left="10" w:right="19"/>
        <w:jc w:val="both"/>
      </w:pPr>
      <w:r>
        <w:t>Термины и определения</w:t>
      </w:r>
      <w:r>
        <w:tab/>
        <w:t>5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383"/>
          <w:tab w:val="left" w:leader="dot" w:pos="8909"/>
        </w:tabs>
        <w:ind w:left="10" w:right="19"/>
        <w:jc w:val="both"/>
      </w:pPr>
      <w:r>
        <w:t>Основные принципы работы по предупреждению коррупции в</w:t>
      </w:r>
      <w:r>
        <w:br/>
        <w:t>организации</w:t>
      </w:r>
      <w:r>
        <w:tab/>
        <w:t>8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388"/>
          <w:tab w:val="left" w:leader="dot" w:pos="8634"/>
        </w:tabs>
        <w:ind w:left="10" w:right="19"/>
        <w:jc w:val="both"/>
      </w:pPr>
      <w:r>
        <w:t>Область применения Антикоррупционной политики и круг лиц попадающих</w:t>
      </w:r>
      <w:r>
        <w:br/>
        <w:t>под ее действие</w:t>
      </w:r>
      <w:r>
        <w:tab/>
        <w:t>10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392"/>
          <w:tab w:val="right" w:leader="dot" w:pos="9400"/>
        </w:tabs>
        <w:ind w:left="10" w:right="19"/>
        <w:jc w:val="both"/>
      </w:pPr>
      <w:r>
        <w:t>Должностные лица организации, ответственные за реализацию</w:t>
      </w:r>
      <w:r>
        <w:br/>
        <w:t>Антикоррупционной политики, и формируемые коллегиальные органы</w:t>
      </w:r>
      <w:r>
        <w:br/>
        <w:t xml:space="preserve">организации </w:t>
      </w:r>
      <w:r>
        <w:tab/>
        <w:t>10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388"/>
          <w:tab w:val="left" w:leader="dot" w:pos="8909"/>
        </w:tabs>
        <w:ind w:left="10" w:right="19"/>
        <w:jc w:val="both"/>
      </w:pPr>
      <w:r>
        <w:t>Обязанности работников, связанные с предупреждением коррупции</w:t>
      </w:r>
      <w:r>
        <w:tab/>
        <w:t>11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388"/>
          <w:tab w:val="left" w:leader="dot" w:pos="8634"/>
        </w:tabs>
        <w:ind w:left="10" w:right="19"/>
        <w:jc w:val="both"/>
      </w:pPr>
      <w:r>
        <w:t>Мероприятия по предупреждению коррупции</w:t>
      </w:r>
      <w:r>
        <w:tab/>
        <w:t>12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383"/>
          <w:tab w:val="left" w:leader="dot" w:pos="8634"/>
        </w:tabs>
        <w:ind w:left="10" w:right="19"/>
        <w:jc w:val="both"/>
      </w:pPr>
      <w:r>
        <w:t>Внедрение стандартов поведения работников организации</w:t>
      </w:r>
      <w:r>
        <w:tab/>
        <w:t>12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383"/>
          <w:tab w:val="right" w:leader="dot" w:pos="9400"/>
        </w:tabs>
        <w:ind w:left="10" w:right="19"/>
        <w:jc w:val="both"/>
      </w:pPr>
      <w:r>
        <w:t>Выявление и урегулирование конфликта интересов</w:t>
      </w:r>
      <w:r>
        <w:tab/>
        <w:t xml:space="preserve"> 12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689"/>
          <w:tab w:val="right" w:leader="dot" w:pos="9400"/>
        </w:tabs>
        <w:ind w:left="10" w:right="19"/>
        <w:jc w:val="both"/>
      </w:pPr>
      <w:r>
        <w:t>Правила обмена деловыми подарками и знаками делового</w:t>
      </w:r>
      <w:r>
        <w:br/>
        <w:t>гостеприимства</w:t>
      </w:r>
      <w:r>
        <w:tab/>
        <w:t xml:space="preserve"> 14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689"/>
          <w:tab w:val="right" w:leader="dot" w:pos="8846"/>
        </w:tabs>
        <w:ind w:left="10" w:right="19"/>
        <w:jc w:val="both"/>
      </w:pPr>
      <w:r>
        <w:t>Меры по предупреждению коррупции при взаимодействии с</w:t>
      </w:r>
      <w:r w:rsidR="002F00EB">
        <w:t xml:space="preserve"> кон</w:t>
      </w:r>
      <w:bookmarkStart w:id="0" w:name="_GoBack"/>
      <w:bookmarkEnd w:id="0"/>
      <w:r>
        <w:t>трагентами</w:t>
      </w:r>
      <w:r>
        <w:tab/>
        <w:t>15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493"/>
          <w:tab w:val="left" w:leader="dot" w:pos="8634"/>
        </w:tabs>
        <w:ind w:left="10" w:right="19"/>
        <w:jc w:val="both"/>
      </w:pPr>
      <w:r>
        <w:t>Оценка коррупционных рисков организации</w:t>
      </w:r>
      <w:r>
        <w:tab/>
        <w:t>15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498"/>
          <w:tab w:val="left" w:leader="dot" w:pos="8634"/>
        </w:tabs>
        <w:ind w:left="10" w:right="19"/>
        <w:jc w:val="both"/>
      </w:pPr>
      <w:r>
        <w:t>Антикоррупционное просвещение работников</w:t>
      </w:r>
      <w:r>
        <w:tab/>
        <w:t>16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493"/>
          <w:tab w:val="right" w:leader="dot" w:pos="8846"/>
        </w:tabs>
        <w:ind w:left="10" w:right="19"/>
        <w:jc w:val="both"/>
      </w:pPr>
      <w:r>
        <w:t>Внутренний контроль и аудит</w:t>
      </w:r>
      <w:r>
        <w:tab/>
        <w:t>16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689"/>
          <w:tab w:val="left" w:pos="3202"/>
          <w:tab w:val="center" w:pos="6447"/>
          <w:tab w:val="center" w:pos="7172"/>
        </w:tabs>
        <w:ind w:left="10" w:right="19"/>
        <w:jc w:val="both"/>
      </w:pPr>
      <w:r>
        <w:t>Сотрудничество с</w:t>
      </w:r>
      <w:r>
        <w:tab/>
      </w:r>
      <w:proofErr w:type="gramStart"/>
      <w:r>
        <w:t>контрольно-надзорными</w:t>
      </w:r>
      <w:proofErr w:type="gramEnd"/>
      <w:r>
        <w:tab/>
        <w:t>и</w:t>
      </w:r>
      <w:r>
        <w:tab/>
        <w:t>правоохранительными</w:t>
      </w:r>
    </w:p>
    <w:p w:rsidR="0068196C" w:rsidRDefault="003126A5">
      <w:pPr>
        <w:pStyle w:val="a5"/>
        <w:framePr w:w="9523" w:h="11002" w:hRule="exact" w:wrap="none" w:vAnchor="page" w:hAnchor="page" w:x="1531" w:y="2409"/>
        <w:tabs>
          <w:tab w:val="left" w:leader="dot" w:pos="8909"/>
        </w:tabs>
        <w:ind w:left="10" w:right="19"/>
        <w:jc w:val="both"/>
      </w:pPr>
      <w:r>
        <w:t>органами в сфере противодействия коррупции</w:t>
      </w:r>
      <w:r>
        <w:tab/>
        <w:t>18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689"/>
          <w:tab w:val="left" w:pos="3202"/>
          <w:tab w:val="center" w:pos="5276"/>
          <w:tab w:val="center" w:pos="5967"/>
          <w:tab w:val="right" w:pos="9400"/>
        </w:tabs>
        <w:ind w:left="10" w:right="19"/>
        <w:jc w:val="both"/>
      </w:pPr>
      <w:r>
        <w:t>Ответственность</w:t>
      </w:r>
      <w:r>
        <w:tab/>
        <w:t>работников</w:t>
      </w:r>
      <w:r>
        <w:tab/>
        <w:t>за</w:t>
      </w:r>
      <w:r>
        <w:tab/>
        <w:t>несоблюдение</w:t>
      </w:r>
      <w:r>
        <w:tab/>
        <w:t>требований</w:t>
      </w:r>
    </w:p>
    <w:p w:rsidR="0068196C" w:rsidRDefault="003126A5">
      <w:pPr>
        <w:pStyle w:val="a5"/>
        <w:framePr w:w="9523" w:h="11002" w:hRule="exact" w:wrap="none" w:vAnchor="page" w:hAnchor="page" w:x="1531" w:y="2409"/>
        <w:tabs>
          <w:tab w:val="left" w:leader="dot" w:pos="8909"/>
        </w:tabs>
        <w:ind w:left="10" w:right="19"/>
        <w:jc w:val="both"/>
      </w:pPr>
      <w:r>
        <w:t>антикоррупционной политики</w:t>
      </w:r>
      <w:r>
        <w:tab/>
        <w:t>18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1"/>
        </w:numPr>
        <w:tabs>
          <w:tab w:val="left" w:pos="689"/>
          <w:tab w:val="right" w:leader="dot" w:pos="8846"/>
        </w:tabs>
        <w:ind w:left="10" w:right="19"/>
        <w:jc w:val="both"/>
      </w:pPr>
      <w:r>
        <w:t>Порядок пересмотра и внесения изменений в Антикоррупционную</w:t>
      </w:r>
      <w:r>
        <w:br/>
        <w:t>политику</w:t>
      </w:r>
      <w:r>
        <w:tab/>
        <w:t>19</w:t>
      </w:r>
    </w:p>
    <w:p w:rsidR="0068196C" w:rsidRDefault="003126A5">
      <w:pPr>
        <w:pStyle w:val="a5"/>
        <w:framePr w:w="9523" w:h="11002" w:hRule="exact" w:wrap="none" w:vAnchor="page" w:hAnchor="page" w:x="1531" w:y="2409"/>
        <w:tabs>
          <w:tab w:val="left" w:leader="dot" w:pos="8909"/>
        </w:tabs>
        <w:ind w:left="10" w:right="19"/>
        <w:jc w:val="both"/>
      </w:pPr>
      <w:r>
        <w:rPr>
          <w:i/>
          <w:iCs/>
        </w:rPr>
        <w:t>Положение о комиссии по противодействию коррупции</w:t>
      </w:r>
      <w:r>
        <w:rPr>
          <w:i/>
          <w:iCs/>
        </w:rPr>
        <w:tab/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2"/>
        </w:numPr>
        <w:tabs>
          <w:tab w:val="left" w:pos="364"/>
          <w:tab w:val="right" w:leader="dot" w:pos="9400"/>
        </w:tabs>
        <w:ind w:left="10" w:right="19"/>
        <w:jc w:val="both"/>
      </w:pPr>
      <w:r>
        <w:t>Общие положения</w:t>
      </w:r>
      <w:r>
        <w:tab/>
        <w:t>20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2"/>
        </w:numPr>
        <w:tabs>
          <w:tab w:val="left" w:pos="388"/>
          <w:tab w:val="right" w:leader="dot" w:pos="9400"/>
        </w:tabs>
        <w:ind w:left="10" w:right="19"/>
        <w:jc w:val="both"/>
      </w:pPr>
      <w:r>
        <w:t>Порядок образования комиссии</w:t>
      </w:r>
      <w:r>
        <w:tab/>
        <w:t xml:space="preserve"> 21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2"/>
        </w:numPr>
        <w:tabs>
          <w:tab w:val="left" w:pos="383"/>
          <w:tab w:val="right" w:leader="dot" w:pos="9400"/>
        </w:tabs>
        <w:ind w:left="10" w:right="19"/>
        <w:jc w:val="both"/>
      </w:pPr>
      <w:r>
        <w:t>Полномочия Комиссии</w:t>
      </w:r>
      <w:r>
        <w:tab/>
        <w:t xml:space="preserve"> 21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2"/>
        </w:numPr>
        <w:tabs>
          <w:tab w:val="left" w:pos="392"/>
          <w:tab w:val="right" w:leader="dot" w:pos="9400"/>
        </w:tabs>
        <w:ind w:left="10" w:right="19"/>
        <w:jc w:val="both"/>
      </w:pPr>
      <w:r>
        <w:t>Организация работы Комиссии</w:t>
      </w:r>
      <w:r>
        <w:tab/>
        <w:t>22</w:t>
      </w:r>
    </w:p>
    <w:p w:rsidR="0068196C" w:rsidRDefault="003126A5">
      <w:pPr>
        <w:pStyle w:val="a5"/>
        <w:framePr w:w="9523" w:h="11002" w:hRule="exact" w:wrap="none" w:vAnchor="page" w:hAnchor="page" w:x="1531" w:y="2409"/>
        <w:tabs>
          <w:tab w:val="right" w:leader="dot" w:pos="9400"/>
        </w:tabs>
        <w:ind w:left="10" w:right="19"/>
        <w:jc w:val="both"/>
      </w:pPr>
      <w:r>
        <w:rPr>
          <w:i/>
          <w:iCs/>
        </w:rPr>
        <w:t>Кодекс этики и служебного поведения работников</w:t>
      </w:r>
      <w:r>
        <w:rPr>
          <w:i/>
          <w:iCs/>
        </w:rPr>
        <w:tab/>
      </w:r>
      <w:r>
        <w:t>24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3"/>
        </w:numPr>
        <w:tabs>
          <w:tab w:val="left" w:pos="364"/>
          <w:tab w:val="left" w:leader="dot" w:pos="8909"/>
        </w:tabs>
        <w:ind w:left="10"/>
      </w:pPr>
      <w:r>
        <w:t>Общие положения</w:t>
      </w:r>
      <w:r>
        <w:tab/>
        <w:t>24</w:t>
      </w:r>
    </w:p>
    <w:p w:rsidR="0068196C" w:rsidRDefault="003126A5">
      <w:pPr>
        <w:pStyle w:val="a5"/>
        <w:framePr w:w="9523" w:h="11002" w:hRule="exact" w:wrap="none" w:vAnchor="page" w:hAnchor="page" w:x="1531" w:y="2409"/>
        <w:numPr>
          <w:ilvl w:val="0"/>
          <w:numId w:val="3"/>
        </w:numPr>
        <w:tabs>
          <w:tab w:val="left" w:pos="392"/>
        </w:tabs>
        <w:ind w:left="10" w:right="19"/>
        <w:jc w:val="both"/>
      </w:pPr>
      <w:r>
        <w:t>Основные обязанности, принципы и правила служебного повеления</w:t>
      </w:r>
    </w:p>
    <w:p w:rsidR="0068196C" w:rsidRDefault="00AA000B">
      <w:pPr>
        <w:pStyle w:val="a5"/>
        <w:framePr w:w="9523" w:h="1286" w:hRule="exact" w:wrap="none" w:vAnchor="page" w:hAnchor="page" w:x="1531" w:y="13381"/>
        <w:tabs>
          <w:tab w:val="left" w:leader="dot" w:pos="8928"/>
        </w:tabs>
        <w:ind w:left="29" w:right="19"/>
        <w:jc w:val="both"/>
      </w:pPr>
      <w:r>
        <w:t>р</w:t>
      </w:r>
      <w:r w:rsidR="003126A5">
        <w:t>аботников</w:t>
      </w:r>
      <w:r w:rsidR="003126A5">
        <w:tab/>
        <w:t>24</w:t>
      </w:r>
    </w:p>
    <w:p w:rsidR="0068196C" w:rsidRDefault="003126A5">
      <w:pPr>
        <w:pStyle w:val="a5"/>
        <w:framePr w:w="9523" w:h="1286" w:hRule="exact" w:wrap="none" w:vAnchor="page" w:hAnchor="page" w:x="1531" w:y="13381"/>
        <w:tabs>
          <w:tab w:val="left" w:leader="dot" w:pos="9163"/>
        </w:tabs>
        <w:ind w:left="29" w:right="19"/>
        <w:jc w:val="both"/>
      </w:pPr>
      <w:r>
        <w:rPr>
          <w:i/>
          <w:iCs/>
        </w:rPr>
        <w:t>Положение о конфликте интересов</w:t>
      </w:r>
      <w:r>
        <w:rPr>
          <w:i/>
          <w:iCs/>
        </w:rPr>
        <w:tab/>
      </w:r>
      <w:r>
        <w:t>30</w:t>
      </w:r>
    </w:p>
    <w:p w:rsidR="0068196C" w:rsidRDefault="003126A5">
      <w:pPr>
        <w:pStyle w:val="a5"/>
        <w:framePr w:w="9523" w:h="1286" w:hRule="exact" w:wrap="none" w:vAnchor="page" w:hAnchor="page" w:x="1531" w:y="13381"/>
        <w:numPr>
          <w:ilvl w:val="0"/>
          <w:numId w:val="4"/>
        </w:numPr>
        <w:tabs>
          <w:tab w:val="left" w:pos="383"/>
          <w:tab w:val="right" w:leader="dot" w:pos="8865"/>
        </w:tabs>
        <w:ind w:left="29" w:right="19"/>
        <w:jc w:val="both"/>
      </w:pPr>
      <w:r>
        <w:t>Цели и задачи Положения</w:t>
      </w:r>
      <w:r>
        <w:tab/>
        <w:t>30</w:t>
      </w:r>
    </w:p>
    <w:p w:rsidR="0068196C" w:rsidRDefault="003126A5">
      <w:pPr>
        <w:pStyle w:val="a5"/>
        <w:framePr w:w="9523" w:h="1286" w:hRule="exact" w:wrap="none" w:vAnchor="page" w:hAnchor="page" w:x="1531" w:y="13381"/>
        <w:numPr>
          <w:ilvl w:val="0"/>
          <w:numId w:val="4"/>
        </w:numPr>
        <w:tabs>
          <w:tab w:val="left" w:pos="392"/>
          <w:tab w:val="right" w:leader="dot" w:pos="9077"/>
        </w:tabs>
        <w:ind w:left="29" w:right="19"/>
        <w:jc w:val="both"/>
      </w:pPr>
      <w:r>
        <w:t>Меры по предотвращению конфликта интересов</w:t>
      </w:r>
      <w:r>
        <w:tab/>
        <w:t>30</w:t>
      </w:r>
    </w:p>
    <w:p w:rsidR="0068196C" w:rsidRDefault="0068196C">
      <w:pPr>
        <w:spacing w:line="1" w:lineRule="exact"/>
        <w:sectPr w:rsidR="006819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96C" w:rsidRDefault="0068196C">
      <w:pPr>
        <w:spacing w:line="1" w:lineRule="exact"/>
      </w:pPr>
    </w:p>
    <w:p w:rsidR="0068196C" w:rsidRDefault="003126A5">
      <w:pPr>
        <w:pStyle w:val="1"/>
        <w:framePr w:wrap="none" w:vAnchor="page" w:hAnchor="page" w:x="1531" w:y="1818"/>
        <w:numPr>
          <w:ilvl w:val="0"/>
          <w:numId w:val="4"/>
        </w:numPr>
        <w:tabs>
          <w:tab w:val="left" w:pos="378"/>
        </w:tabs>
        <w:spacing w:after="0"/>
        <w:jc w:val="both"/>
      </w:pPr>
      <w:r>
        <w:t>Обязанности руководителя организации и работников по предотвращению</w:t>
      </w:r>
    </w:p>
    <w:p w:rsidR="0068196C" w:rsidRDefault="003126A5">
      <w:pPr>
        <w:pStyle w:val="a5"/>
        <w:framePr w:w="9523" w:h="4099" w:hRule="exact" w:wrap="none" w:vAnchor="page" w:hAnchor="page" w:x="1531" w:y="2154"/>
        <w:tabs>
          <w:tab w:val="left" w:leader="dot" w:pos="8597"/>
        </w:tabs>
        <w:jc w:val="both"/>
      </w:pPr>
      <w:r>
        <w:t>конфликта интересов</w:t>
      </w:r>
      <w:r>
        <w:tab/>
        <w:t>31</w:t>
      </w:r>
    </w:p>
    <w:p w:rsidR="0068196C" w:rsidRDefault="003126A5">
      <w:pPr>
        <w:pStyle w:val="a5"/>
        <w:framePr w:w="9523" w:h="4099" w:hRule="exact" w:wrap="none" w:vAnchor="page" w:hAnchor="page" w:x="1531" w:y="2154"/>
        <w:numPr>
          <w:ilvl w:val="0"/>
          <w:numId w:val="4"/>
        </w:numPr>
        <w:tabs>
          <w:tab w:val="left" w:pos="378"/>
          <w:tab w:val="left" w:leader="dot" w:pos="9079"/>
        </w:tabs>
        <w:jc w:val="both"/>
      </w:pPr>
      <w:r>
        <w:t>Порядок предотвращения или урегулирования конфликта интересов</w:t>
      </w:r>
      <w:r>
        <w:tab/>
        <w:t>32</w:t>
      </w:r>
    </w:p>
    <w:p w:rsidR="0068196C" w:rsidRDefault="003126A5">
      <w:pPr>
        <w:pStyle w:val="a5"/>
        <w:framePr w:w="9523" w:h="4099" w:hRule="exact" w:wrap="none" w:vAnchor="page" w:hAnchor="page" w:x="1531" w:y="2154"/>
        <w:tabs>
          <w:tab w:val="left" w:leader="dot" w:pos="9079"/>
        </w:tabs>
        <w:jc w:val="both"/>
      </w:pPr>
      <w:r>
        <w:rPr>
          <w:i/>
          <w:iCs/>
        </w:rPr>
        <w:t>Декларация конфликта интересов....'.</w:t>
      </w:r>
      <w:r>
        <w:rPr>
          <w:i/>
          <w:iCs/>
        </w:rPr>
        <w:tab/>
      </w:r>
      <w:r>
        <w:t>34</w:t>
      </w:r>
    </w:p>
    <w:p w:rsidR="0068196C" w:rsidRDefault="003126A5">
      <w:pPr>
        <w:pStyle w:val="a5"/>
        <w:framePr w:w="9523" w:h="4099" w:hRule="exact" w:wrap="none" w:vAnchor="page" w:hAnchor="page" w:x="1531" w:y="2154"/>
        <w:tabs>
          <w:tab w:val="left" w:leader="dot" w:pos="9079"/>
        </w:tabs>
        <w:jc w:val="both"/>
      </w:pPr>
      <w:r>
        <w:rPr>
          <w:i/>
          <w:iCs/>
        </w:rPr>
        <w:t>Типовые ситуации конфликта интересов</w:t>
      </w:r>
      <w:r>
        <w:rPr>
          <w:i/>
          <w:iCs/>
        </w:rPr>
        <w:tab/>
      </w:r>
      <w:r>
        <w:t>41</w:t>
      </w:r>
    </w:p>
    <w:p w:rsidR="0068196C" w:rsidRDefault="003126A5">
      <w:pPr>
        <w:pStyle w:val="a5"/>
        <w:framePr w:w="9523" w:h="4099" w:hRule="exact" w:wrap="none" w:vAnchor="page" w:hAnchor="page" w:x="1531" w:y="2154"/>
        <w:tabs>
          <w:tab w:val="right" w:leader="dot" w:pos="9416"/>
        </w:tabs>
        <w:jc w:val="both"/>
      </w:pPr>
      <w:r>
        <w:rPr>
          <w:i/>
          <w:iCs/>
        </w:rPr>
        <w:t>Уведомление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</w:t>
      </w:r>
      <w:r>
        <w:rPr>
          <w:i/>
          <w:iCs/>
        </w:rPr>
        <w:tab/>
      </w:r>
      <w:r>
        <w:t>46</w:t>
      </w:r>
    </w:p>
    <w:p w:rsidR="0068196C" w:rsidRDefault="003126A5">
      <w:pPr>
        <w:pStyle w:val="a5"/>
        <w:framePr w:w="9523" w:h="4099" w:hRule="exact" w:wrap="none" w:vAnchor="page" w:hAnchor="page" w:x="1531" w:y="2154"/>
        <w:tabs>
          <w:tab w:val="right" w:leader="dot" w:pos="9416"/>
        </w:tabs>
        <w:jc w:val="both"/>
      </w:pPr>
      <w:r>
        <w:t>Регламент обмена подарками и знаками делового гостеприимства</w:t>
      </w:r>
      <w:r>
        <w:tab/>
        <w:t>47</w:t>
      </w:r>
    </w:p>
    <w:p w:rsidR="0068196C" w:rsidRDefault="003126A5">
      <w:pPr>
        <w:pStyle w:val="a5"/>
        <w:framePr w:w="9523" w:h="4099" w:hRule="exact" w:wrap="none" w:vAnchor="page" w:hAnchor="page" w:x="1531" w:y="2154"/>
        <w:numPr>
          <w:ilvl w:val="0"/>
          <w:numId w:val="5"/>
        </w:numPr>
        <w:tabs>
          <w:tab w:val="left" w:pos="349"/>
          <w:tab w:val="left" w:leader="dot" w:pos="9079"/>
        </w:tabs>
        <w:jc w:val="both"/>
      </w:pPr>
      <w:r>
        <w:t>Общие положения</w:t>
      </w:r>
      <w:r>
        <w:tab/>
        <w:t>47</w:t>
      </w:r>
    </w:p>
    <w:p w:rsidR="0068196C" w:rsidRDefault="003126A5">
      <w:pPr>
        <w:pStyle w:val="a5"/>
        <w:framePr w:w="9523" w:h="4099" w:hRule="exact" w:wrap="none" w:vAnchor="page" w:hAnchor="page" w:x="1531" w:y="2154"/>
        <w:numPr>
          <w:ilvl w:val="0"/>
          <w:numId w:val="5"/>
        </w:numPr>
        <w:tabs>
          <w:tab w:val="left" w:pos="382"/>
          <w:tab w:val="right" w:leader="dot" w:pos="9202"/>
        </w:tabs>
        <w:jc w:val="both"/>
      </w:pPr>
      <w:r>
        <w:t xml:space="preserve">Правила обмена деловыми подарками и знаками делового </w:t>
      </w:r>
      <w:r w:rsidR="00AA000B">
        <w:t>г</w:t>
      </w:r>
      <w:r>
        <w:t>о</w:t>
      </w:r>
      <w:r w:rsidR="00AA000B">
        <w:t>ст</w:t>
      </w:r>
      <w:r>
        <w:t>еприимства</w:t>
      </w:r>
      <w:r>
        <w:tab/>
        <w:t>48</w:t>
      </w:r>
    </w:p>
    <w:p w:rsidR="0068196C" w:rsidRDefault="003126A5">
      <w:pPr>
        <w:pStyle w:val="a5"/>
        <w:framePr w:w="9523" w:h="4099" w:hRule="exact" w:wrap="none" w:vAnchor="page" w:hAnchor="page" w:x="1531" w:y="2154"/>
        <w:numPr>
          <w:ilvl w:val="0"/>
          <w:numId w:val="5"/>
        </w:numPr>
        <w:tabs>
          <w:tab w:val="left" w:pos="378"/>
          <w:tab w:val="left" w:leader="dot" w:pos="9079"/>
        </w:tabs>
        <w:jc w:val="both"/>
      </w:pPr>
      <w:r>
        <w:t>Область применения</w:t>
      </w:r>
      <w:r>
        <w:tab/>
        <w:t>50</w:t>
      </w:r>
    </w:p>
    <w:p w:rsidR="0068196C" w:rsidRDefault="003126A5">
      <w:pPr>
        <w:pStyle w:val="a5"/>
        <w:framePr w:w="9523" w:h="4099" w:hRule="exact" w:wrap="none" w:vAnchor="page" w:hAnchor="page" w:x="1531" w:y="2154"/>
        <w:tabs>
          <w:tab w:val="left" w:leader="dot" w:pos="5731"/>
          <w:tab w:val="right" w:leader="dot" w:pos="9416"/>
        </w:tabs>
        <w:jc w:val="both"/>
      </w:pPr>
      <w:r>
        <w:rPr>
          <w:i/>
          <w:iCs/>
        </w:rPr>
        <w:t>Антикоррупционная оговорка (вариант)</w:t>
      </w:r>
      <w:r>
        <w:rPr>
          <w:i/>
          <w:iCs/>
        </w:rPr>
        <w:tab/>
      </w:r>
      <w:r>
        <w:rPr>
          <w:i/>
          <w:iCs/>
        </w:rPr>
        <w:tab/>
      </w:r>
      <w:r>
        <w:t>51</w:t>
      </w:r>
    </w:p>
    <w:p w:rsidR="0068196C" w:rsidRDefault="0068196C">
      <w:pPr>
        <w:spacing w:line="1" w:lineRule="exact"/>
      </w:pPr>
    </w:p>
    <w:sectPr w:rsidR="006819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E8" w:rsidRDefault="00002EE8">
      <w:r>
        <w:separator/>
      </w:r>
    </w:p>
  </w:endnote>
  <w:endnote w:type="continuationSeparator" w:id="0">
    <w:p w:rsidR="00002EE8" w:rsidRDefault="000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E8" w:rsidRDefault="00002EE8"/>
  </w:footnote>
  <w:footnote w:type="continuationSeparator" w:id="0">
    <w:p w:rsidR="00002EE8" w:rsidRDefault="00002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C74"/>
    <w:multiLevelType w:val="multilevel"/>
    <w:tmpl w:val="333AB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D06F0"/>
    <w:multiLevelType w:val="multilevel"/>
    <w:tmpl w:val="B49C5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085DAD"/>
    <w:multiLevelType w:val="multilevel"/>
    <w:tmpl w:val="F2541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11BC7"/>
    <w:multiLevelType w:val="multilevel"/>
    <w:tmpl w:val="A3C08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164FC"/>
    <w:multiLevelType w:val="multilevel"/>
    <w:tmpl w:val="B9E89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8196C"/>
    <w:rsid w:val="00002EE8"/>
    <w:rsid w:val="002F00EB"/>
    <w:rsid w:val="003126A5"/>
    <w:rsid w:val="0068196C"/>
    <w:rsid w:val="009235E7"/>
    <w:rsid w:val="00A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2023-10-12T05:07:00Z</dcterms:created>
  <dcterms:modified xsi:type="dcterms:W3CDTF">2023-10-12T05:19:00Z</dcterms:modified>
</cp:coreProperties>
</file>