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26B" w:rsidRPr="003D126B" w:rsidRDefault="003D126B" w:rsidP="003D126B">
      <w:pPr>
        <w:pStyle w:val="2"/>
        <w:rPr>
          <w:sz w:val="28"/>
          <w:szCs w:val="28"/>
        </w:rPr>
      </w:pPr>
      <w:r w:rsidRPr="003D126B">
        <w:rPr>
          <w:b w:val="0"/>
          <w:bCs w:val="0"/>
          <w:sz w:val="28"/>
          <w:szCs w:val="28"/>
        </w:rPr>
        <w:t xml:space="preserve"> </w:t>
      </w:r>
      <w:r w:rsidRPr="003D126B">
        <w:rPr>
          <w:sz w:val="28"/>
          <w:szCs w:val="28"/>
        </w:rPr>
        <w:t>Шкала пересчета баллов по русскому языку</w:t>
      </w:r>
      <w:r w:rsidRPr="003D126B">
        <w:rPr>
          <w:sz w:val="28"/>
          <w:szCs w:val="28"/>
        </w:rPr>
        <w:br/>
        <w:t>(таблица перевода баллов ОГЭ в 2015-2016 году)</w:t>
      </w:r>
    </w:p>
    <w:p w:rsidR="003D126B" w:rsidRPr="003D126B" w:rsidRDefault="003D126B" w:rsidP="003D1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Максимальное количество баллов по русскому языку</w:t>
      </w:r>
      <w:r w:rsidRPr="003D1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которое может получить </w:t>
      </w:r>
      <w:proofErr w:type="gramStart"/>
      <w:r w:rsidRPr="003D126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экзаменуемый</w:t>
      </w:r>
      <w:proofErr w:type="gramEnd"/>
      <w:r w:rsidRPr="003D1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выполнение всей экзаменационной работы, – </w:t>
      </w:r>
      <w:r w:rsidRPr="003D1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 баллов</w:t>
      </w:r>
      <w:r w:rsidRPr="003D1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2016 году по сравнению с 2015 годом изменений нет)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33"/>
        <w:gridCol w:w="419"/>
        <w:gridCol w:w="546"/>
        <w:gridCol w:w="3033"/>
        <w:gridCol w:w="4154"/>
      </w:tblGrid>
      <w:tr w:rsidR="003D126B" w:rsidRPr="003D126B" w:rsidTr="003D126B">
        <w:trPr>
          <w:tblCellSpacing w:w="0" w:type="dxa"/>
          <w:jc w:val="center"/>
        </w:trPr>
        <w:tc>
          <w:tcPr>
            <w:tcW w:w="1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3D126B" w:rsidRPr="003D126B" w:rsidTr="003D126B">
        <w:trPr>
          <w:trHeight w:val="223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 –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–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– 33,</w:t>
            </w:r>
          </w:p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не менее 4 баллов за грамотность (по критериям ГК</w:t>
            </w:r>
            <w:proofErr w:type="gramStart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ГК4*). Если по критериям </w:t>
            </w:r>
            <w:hyperlink r:id="rId5" w:anchor="*" w:history="1">
              <w:r w:rsidRPr="003D126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ГК1–ГК4</w:t>
              </w:r>
            </w:hyperlink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учащийся набрал менее 4 </w:t>
            </w: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баллов, выставляется </w:t>
            </w: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отметка "3".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– 39,</w:t>
            </w:r>
          </w:p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не менее 6 баллов за грамотность (по критериям </w:t>
            </w:r>
            <w:hyperlink r:id="rId6" w:anchor="*" w:history="1">
              <w:r w:rsidRPr="003D126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ГК</w:t>
              </w:r>
              <w:proofErr w:type="gramStart"/>
              <w:r w:rsidRPr="003D126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</w:t>
              </w:r>
              <w:proofErr w:type="gramEnd"/>
              <w:r w:rsidRPr="003D126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 - ГК4</w:t>
              </w:r>
            </w:hyperlink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Если по критериям ГК1–ГК4 учащийся набрал менее 6 баллов, выставляется </w:t>
            </w:r>
            <w:proofErr w:type="spellStart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тметка</w:t>
            </w:r>
            <w:proofErr w:type="spellEnd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«4»</w:t>
            </w:r>
          </w:p>
        </w:tc>
      </w:tr>
    </w:tbl>
    <w:p w:rsidR="003D126B" w:rsidRDefault="003D126B" w:rsidP="003D12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D126B" w:rsidRPr="003D126B" w:rsidRDefault="003D126B" w:rsidP="003D12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12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 Критерии и пояснение к оцениванию ГИА по русскому языку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39"/>
        <w:gridCol w:w="5080"/>
        <w:gridCol w:w="916"/>
      </w:tblGrid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Пояснение к оцениванию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</w:t>
            </w:r>
            <w:proofErr w:type="gramStart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Соблюдение орфографических норм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Орфографических ошибок нет, или допущено не более 1 ошибки.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2–3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4 ошибки и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</w:t>
            </w:r>
            <w:proofErr w:type="gramStart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Соблюдение пунктуационных норм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Пунктуационных ошибок нет, или допущено не более 2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3–4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5 ошибок и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ГК3. Соблюдение грамматических норм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Грамматических ошибок нет, или допущена 1 ошибка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2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3 ошибки и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</w:t>
            </w:r>
            <w:proofErr w:type="gramStart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Соблюдение речевых норм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Речевых ошибок нет, или допущено не более 2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3-4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D126B" w:rsidRPr="003D126B" w:rsidTr="003D126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5 ошибок и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26B" w:rsidRPr="003D126B" w:rsidRDefault="003D126B" w:rsidP="003D12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3D126B" w:rsidRPr="003D126B" w:rsidRDefault="003D126B" w:rsidP="003D12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D126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Шкала перевода баллов ОГЭ по математике в 2016 году</w:t>
      </w:r>
    </w:p>
    <w:p w:rsidR="003D126B" w:rsidRDefault="003D126B" w:rsidP="003D1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 по математике в 2016 году: 32 балла</w:t>
      </w:r>
      <w:proofErr w:type="gramStart"/>
      <w:r w:rsidRPr="003D1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,</w:t>
      </w:r>
      <w:proofErr w:type="gramEnd"/>
      <w:r w:rsidRPr="003D12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12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– за модуль "Алгебра" – 14 баллов, за модуль "Геометрия" – 11 баллов, за модуль "Реальная математика" – 7 баллов.</w:t>
      </w:r>
    </w:p>
    <w:p w:rsidR="003D126B" w:rsidRPr="003D126B" w:rsidRDefault="003D126B" w:rsidP="003D1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26B" w:rsidRPr="003D126B" w:rsidRDefault="003D126B" w:rsidP="003D1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Рекомендуемый ФИПИ минимальный порог выполнения экзаменационной работы, свидетельствующий об освоении Федерального компонента государственного образовательного стандарта в предметной области "Математика" – 8 баллов, при условии, что из них не менее 3 баллов по модулю «Алгебра», не менее 2 баллов по модулю «Геометрия» и не менее 2 баллов по модулю «Реальная математика». Преодоление этого минимального результата даёт выпускнику право на получение, в соответствии с учебным планом образовательного учреждения, итоговой оценки по математике (на основе годовой и экзаменационной оценки по пятибалльной шкале) или по алгебре и геометрии. </w:t>
      </w:r>
    </w:p>
    <w:p w:rsidR="003D126B" w:rsidRPr="003D126B" w:rsidRDefault="003D126B" w:rsidP="003D12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26B" w:rsidRDefault="003D126B" w:rsidP="00C00C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118C" w:rsidRPr="00E2118C" w:rsidRDefault="00E2118C" w:rsidP="00C00C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 пересчёта суммарного балла за выполнение экзаменационной работы в целом в отметку по математике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5"/>
        <w:gridCol w:w="1445"/>
        <w:gridCol w:w="1432"/>
        <w:gridCol w:w="1299"/>
        <w:gridCol w:w="1339"/>
      </w:tblGrid>
      <w:tr w:rsidR="00E2118C" w:rsidRPr="00E2118C" w:rsidTr="00C00CE8">
        <w:trPr>
          <w:tblCellSpacing w:w="0" w:type="dxa"/>
          <w:jc w:val="center"/>
        </w:trPr>
        <w:tc>
          <w:tcPr>
            <w:tcW w:w="3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C00CE8">
        <w:trPr>
          <w:tblCellSpacing w:w="0" w:type="dxa"/>
          <w:jc w:val="center"/>
        </w:trPr>
        <w:tc>
          <w:tcPr>
            <w:tcW w:w="3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Суммарный балл за работу в целом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7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14</w:t>
            </w:r>
          </w:p>
        </w:tc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– 21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– 32</w:t>
            </w:r>
          </w:p>
        </w:tc>
      </w:tr>
    </w:tbl>
    <w:p w:rsidR="00C00CE8" w:rsidRDefault="00C00CE8" w:rsidP="00C00C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Шкала перевода баллов по биологии в 2015-2016 году</w:t>
      </w: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Максимальный первичный балл: 46 баллов 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0"/>
        <w:gridCol w:w="1270"/>
        <w:gridCol w:w="1270"/>
        <w:gridCol w:w="1270"/>
        <w:gridCol w:w="1270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Общий балл по биологии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–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– 36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–46</w:t>
            </w:r>
          </w:p>
        </w:tc>
      </w:tr>
    </w:tbl>
    <w:p w:rsidR="00C00CE8" w:rsidRDefault="00C00CE8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2118C" w:rsidRPr="00E2118C" w:rsidRDefault="00C00CE8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Шкала  перевода баллов </w:t>
      </w:r>
      <w:r w:rsidR="00E2118C" w:rsidRPr="00E2118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по географии в 2015-2016 году</w:t>
      </w: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балл: 32 балла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0"/>
        <w:gridCol w:w="1270"/>
        <w:gridCol w:w="1270"/>
        <w:gridCol w:w="1270"/>
        <w:gridCol w:w="1270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балл по географии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11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–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– 26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– 32</w:t>
            </w:r>
          </w:p>
        </w:tc>
      </w:tr>
    </w:tbl>
    <w:p w:rsidR="00C00CE8" w:rsidRDefault="00C00CE8" w:rsidP="00E211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 перевода баллов по иностранн</w:t>
      </w:r>
      <w:r w:rsidR="00C00C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ому языку</w:t>
      </w:r>
      <w:r w:rsidR="00C00C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(английский,  французский</w:t>
      </w:r>
      <w:proofErr w:type="gramStart"/>
      <w:r w:rsidR="00C00C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E21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proofErr w:type="gramEnd"/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балл: 70 баллов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Шкала пересчета первичного балла за выполнение экзаменационной работы в отметку по  пятибалльной шкале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0"/>
        <w:gridCol w:w="1270"/>
        <w:gridCol w:w="1270"/>
        <w:gridCol w:w="1270"/>
        <w:gridCol w:w="1270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28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– 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– 58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– 70</w:t>
            </w:r>
          </w:p>
        </w:tc>
      </w:tr>
    </w:tbl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118C" w:rsidRPr="00E2118C" w:rsidRDefault="00C00CE8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0C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</w:t>
      </w:r>
      <w:r w:rsidR="00E2118C" w:rsidRPr="00E21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перевода баллов по информатике и ИКТ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балл: 22 балла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52"/>
        <w:gridCol w:w="1262"/>
        <w:gridCol w:w="1262"/>
        <w:gridCol w:w="1262"/>
        <w:gridCol w:w="1262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Общий балл по информатике и ИКТ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– 17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– 22</w:t>
            </w:r>
          </w:p>
        </w:tc>
      </w:tr>
    </w:tbl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563B" w:rsidRDefault="002E563B" w:rsidP="00E211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 перевода баллов по истории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балл: 44 балла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0"/>
        <w:gridCol w:w="1270"/>
        <w:gridCol w:w="1270"/>
        <w:gridCol w:w="1270"/>
        <w:gridCol w:w="1270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балл по истории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– 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– 34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– 44</w:t>
            </w:r>
          </w:p>
        </w:tc>
      </w:tr>
    </w:tbl>
    <w:p w:rsidR="002E563B" w:rsidRDefault="002E563B" w:rsidP="00E211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 перевода баллов по литературе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балл: 23 балла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0"/>
        <w:gridCol w:w="1270"/>
        <w:gridCol w:w="1270"/>
        <w:gridCol w:w="1270"/>
        <w:gridCol w:w="1270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балл по литературе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– 18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 23</w:t>
            </w:r>
          </w:p>
        </w:tc>
      </w:tr>
    </w:tbl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CE8" w:rsidRDefault="00C00CE8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 перевода баллов по обществознанию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балл: 39 баллов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0"/>
        <w:gridCol w:w="1270"/>
        <w:gridCol w:w="1270"/>
        <w:gridCol w:w="1270"/>
        <w:gridCol w:w="1270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балл по обществознанию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–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– 33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–39</w:t>
            </w:r>
          </w:p>
        </w:tc>
      </w:tr>
    </w:tbl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118C" w:rsidRPr="00E2118C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5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Шкала </w:t>
      </w:r>
      <w:r w:rsidR="00E2118C" w:rsidRPr="00E21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перевода баллов по физике 2016</w:t>
      </w: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балл: 40 баллов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0"/>
        <w:gridCol w:w="1270"/>
        <w:gridCol w:w="1270"/>
        <w:gridCol w:w="1270"/>
        <w:gridCol w:w="1270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балл по физике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–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– 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– 40</w:t>
            </w:r>
          </w:p>
        </w:tc>
      </w:tr>
    </w:tbl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экзамена могут быть использованы при приеме учащихся в профильные классы средней школы. Ориентиром при отборе в профильные классы может быть показатель, нижняя граница которого соответствует 30 баллам.</w:t>
      </w: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E563B" w:rsidRDefault="002E563B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Шкала перевода баллов по химии </w:t>
      </w:r>
      <w:r w:rsidRPr="00E2118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(работа без реального эксперимента, демоверсия 1) 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балл: 34 балла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0"/>
        <w:gridCol w:w="1270"/>
        <w:gridCol w:w="1270"/>
        <w:gridCol w:w="1270"/>
        <w:gridCol w:w="1270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балл по химии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– 26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– 34</w:t>
            </w:r>
          </w:p>
        </w:tc>
      </w:tr>
    </w:tbl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"5" рекомендуется выставлять в том случае, если из общей суммы баллов, достаточной для получения этой отметки, выпускник набрал 5 и более баллов за выполнение заданий части 3.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экзамена могут быть использованы при приеме учащихся в профильные классы средней школы. Ориентиром при отборе в профильные классы может быть показатель, нижняя граница которого соответствует 23 баллам.</w:t>
      </w:r>
    </w:p>
    <w:p w:rsidR="00E2118C" w:rsidRPr="00E2118C" w:rsidRDefault="00E2118C" w:rsidP="00E211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Шкала перевода баллов по химии </w:t>
      </w:r>
      <w:r w:rsidRPr="00E2118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(работа с реальным экспериментом, демоверсия 2) 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первичный балл: 38 балла</w:t>
      </w:r>
    </w:p>
    <w:p w:rsidR="00E2118C" w:rsidRPr="00E2118C" w:rsidRDefault="00E2118C" w:rsidP="00E21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18C">
        <w:rPr>
          <w:rFonts w:ascii="Times New Roman" w:eastAsia="Times New Roman" w:hAnsi="Times New Roman" w:cs="Times New Roman"/>
          <w:sz w:val="24"/>
          <w:szCs w:val="24"/>
          <w:lang w:eastAsia="ru-RU"/>
        </w:rPr>
        <w:t>(в 2016 году по сравнению с 2015 годом изменений нет)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0"/>
        <w:gridCol w:w="1270"/>
        <w:gridCol w:w="1270"/>
        <w:gridCol w:w="1270"/>
        <w:gridCol w:w="1270"/>
      </w:tblGrid>
      <w:tr w:rsidR="00E2118C" w:rsidRPr="00E2118C" w:rsidTr="00E2118C">
        <w:trPr>
          <w:tblCellSpacing w:w="0" w:type="dxa"/>
          <w:jc w:val="center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Оценка по</w:t>
            </w: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5 - балльной шкале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2118C" w:rsidRPr="00E2118C" w:rsidTr="00E211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балл по химии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 28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18C" w:rsidRPr="00E2118C" w:rsidRDefault="00E2118C" w:rsidP="00E211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– 38</w:t>
            </w:r>
          </w:p>
        </w:tc>
      </w:tr>
    </w:tbl>
    <w:p w:rsidR="00765428" w:rsidRDefault="003D126B"/>
    <w:sectPr w:rsidR="00765428" w:rsidSect="004D4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134EE"/>
    <w:multiLevelType w:val="multilevel"/>
    <w:tmpl w:val="9686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118C"/>
    <w:rsid w:val="002E563B"/>
    <w:rsid w:val="00355123"/>
    <w:rsid w:val="003D126B"/>
    <w:rsid w:val="004D49E9"/>
    <w:rsid w:val="007E1D7D"/>
    <w:rsid w:val="00940555"/>
    <w:rsid w:val="00C00CE8"/>
    <w:rsid w:val="00E2118C"/>
    <w:rsid w:val="00EE02D5"/>
    <w:rsid w:val="00FC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9E9"/>
  </w:style>
  <w:style w:type="paragraph" w:styleId="2">
    <w:name w:val="heading 2"/>
    <w:basedOn w:val="a"/>
    <w:link w:val="20"/>
    <w:uiPriority w:val="9"/>
    <w:qFormat/>
    <w:rsid w:val="00E211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211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211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11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11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211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21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118C"/>
    <w:rPr>
      <w:b/>
      <w:bCs/>
    </w:rPr>
  </w:style>
  <w:style w:type="character" w:customStyle="1" w:styleId="new">
    <w:name w:val="new"/>
    <w:basedOn w:val="a0"/>
    <w:rsid w:val="00E2118C"/>
  </w:style>
  <w:style w:type="character" w:styleId="a5">
    <w:name w:val="Hyperlink"/>
    <w:basedOn w:val="a0"/>
    <w:uiPriority w:val="99"/>
    <w:semiHidden/>
    <w:unhideWhenUsed/>
    <w:rsid w:val="003D12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vocatshmelev.narod.ru/" TargetMode="External"/><Relationship Id="rId5" Type="http://schemas.openxmlformats.org/officeDocument/2006/relationships/hyperlink" Target="http://advocatshmelev.na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Пользователь33</dc:creator>
  <cp:keywords/>
  <dc:description/>
  <cp:lastModifiedBy>Пользователь33</cp:lastModifiedBy>
  <cp:revision>3</cp:revision>
  <cp:lastPrinted>2015-11-12T09:33:00Z</cp:lastPrinted>
  <dcterms:created xsi:type="dcterms:W3CDTF">2015-11-12T09:17:00Z</dcterms:created>
  <dcterms:modified xsi:type="dcterms:W3CDTF">2015-11-12T09:41:00Z</dcterms:modified>
</cp:coreProperties>
</file>